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after="240" w:before="360" w:line="240" w:lineRule="auto"/>
        <w:jc w:val="both"/>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This is how the title of your extended abstract should </w:t>
      </w:r>
      <w:r w:rsidDel="00000000" w:rsidR="00000000" w:rsidRPr="00000000">
        <w:rPr>
          <w:rFonts w:ascii="Times New Roman" w:cs="Times New Roman" w:eastAsia="Times New Roman" w:hAnsi="Times New Roman"/>
          <w:b w:val="1"/>
          <w:sz w:val="32"/>
          <w:szCs w:val="32"/>
          <w:rtl w:val="0"/>
        </w:rPr>
        <w:t xml:space="preserve">look</w:t>
      </w:r>
      <w:r w:rsidDel="00000000" w:rsidR="00000000" w:rsidRPr="00000000">
        <w:rPr>
          <w:rFonts w:ascii="Times New Roman" w:cs="Times New Roman" w:eastAsia="Times New Roman" w:hAnsi="Times New Roman"/>
          <w:b w:val="1"/>
          <w:sz w:val="32"/>
          <w:szCs w:val="32"/>
          <w:rtl w:val="0"/>
        </w:rPr>
        <w:t xml:space="preserve"> like  </w:t>
      </w:r>
    </w:p>
    <w:p w:rsidR="00000000" w:rsidDel="00000000" w:rsidP="00000000" w:rsidRDefault="00000000" w:rsidRPr="00000000" w14:paraId="00000002">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after="240" w:before="20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Gunter Fish</w:t>
      </w:r>
      <w:r w:rsidDel="00000000" w:rsidR="00000000" w:rsidRPr="00000000">
        <w:rPr>
          <w:rFonts w:ascii="Times New Roman" w:cs="Times New Roman" w:eastAsia="Times New Roman" w:hAnsi="Times New Roman"/>
          <w:b w:val="1"/>
          <w:sz w:val="20"/>
          <w:szCs w:val="20"/>
          <w:vertAlign w:val="superscript"/>
          <w:rtl w:val="0"/>
        </w:rPr>
        <w:t xml:space="preserve">1</w:t>
      </w:r>
      <w:r w:rsidDel="00000000" w:rsidR="00000000" w:rsidRPr="00000000">
        <w:rPr>
          <w:rFonts w:ascii="Times New Roman" w:cs="Times New Roman" w:eastAsia="Times New Roman" w:hAnsi="Times New Roman"/>
          <w:b w:val="1"/>
          <w:sz w:val="20"/>
          <w:szCs w:val="20"/>
          <w:rtl w:val="0"/>
        </w:rPr>
        <w:t xml:space="preserve">, Helmut Sludge</w:t>
      </w:r>
      <w:r w:rsidDel="00000000" w:rsidR="00000000" w:rsidRPr="00000000">
        <w:rPr>
          <w:rFonts w:ascii="Times New Roman" w:cs="Times New Roman" w:eastAsia="Times New Roman" w:hAnsi="Times New Roman"/>
          <w:b w:val="1"/>
          <w:sz w:val="20"/>
          <w:szCs w:val="20"/>
          <w:vertAlign w:val="superscript"/>
          <w:rtl w:val="0"/>
        </w:rPr>
        <w:t xml:space="preserve">2</w:t>
      </w:r>
      <w:r w:rsidDel="00000000" w:rsidR="00000000" w:rsidRPr="00000000">
        <w:rPr>
          <w:rFonts w:ascii="Times New Roman" w:cs="Times New Roman" w:eastAsia="Times New Roman" w:hAnsi="Times New Roman"/>
          <w:b w:val="1"/>
          <w:sz w:val="20"/>
          <w:szCs w:val="20"/>
          <w:rtl w:val="0"/>
        </w:rPr>
        <w:t xml:space="preserve">, Patrice Garneau</w:t>
      </w:r>
      <w:r w:rsidDel="00000000" w:rsidR="00000000" w:rsidRPr="00000000">
        <w:rPr>
          <w:rFonts w:ascii="Times New Roman" w:cs="Times New Roman" w:eastAsia="Times New Roman" w:hAnsi="Times New Roman"/>
          <w:b w:val="1"/>
          <w:sz w:val="20"/>
          <w:szCs w:val="20"/>
          <w:vertAlign w:val="superscript"/>
          <w:rtl w:val="0"/>
        </w:rPr>
        <w:t xml:space="preserve">2</w:t>
      </w:r>
      <w:r w:rsidDel="00000000" w:rsidR="00000000" w:rsidRPr="00000000">
        <w:rPr>
          <w:rFonts w:ascii="Times New Roman" w:cs="Times New Roman" w:eastAsia="Times New Roman" w:hAnsi="Times New Roman"/>
          <w:b w:val="1"/>
          <w:sz w:val="20"/>
          <w:szCs w:val="20"/>
          <w:rtl w:val="0"/>
        </w:rPr>
        <w:t xml:space="preserve"> and Susan Water</w:t>
      </w:r>
      <w:r w:rsidDel="00000000" w:rsidR="00000000" w:rsidRPr="00000000">
        <w:rPr>
          <w:rFonts w:ascii="Times New Roman" w:cs="Times New Roman" w:eastAsia="Times New Roman" w:hAnsi="Times New Roman"/>
          <w:b w:val="1"/>
          <w:sz w:val="20"/>
          <w:szCs w:val="20"/>
          <w:vertAlign w:val="superscript"/>
          <w:rtl w:val="0"/>
        </w:rPr>
        <w:t xml:space="preserve">3*</w:t>
      </w:r>
      <w:r w:rsidDel="00000000" w:rsidR="00000000" w:rsidRPr="00000000">
        <w:rPr>
          <w:rtl w:val="0"/>
        </w:rPr>
      </w:r>
    </w:p>
    <w:p w:rsidR="00000000" w:rsidDel="00000000" w:rsidP="00000000" w:rsidRDefault="00000000" w:rsidRPr="00000000" w14:paraId="00000003">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after="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vertAlign w:val="superscript"/>
          <w:rtl w:val="0"/>
        </w:rPr>
        <w:t xml:space="preserve">1</w:t>
      </w:r>
      <w:r w:rsidDel="00000000" w:rsidR="00000000" w:rsidRPr="00000000">
        <w:rPr>
          <w:rFonts w:ascii="Times New Roman" w:cs="Times New Roman" w:eastAsia="Times New Roman" w:hAnsi="Times New Roman"/>
          <w:sz w:val="18"/>
          <w:szCs w:val="18"/>
          <w:rtl w:val="0"/>
        </w:rPr>
        <w:t xml:space="preserve">Department of Civil Engineering, Technical University of Acity, Denmark</w:t>
      </w:r>
    </w:p>
    <w:p w:rsidR="00000000" w:rsidDel="00000000" w:rsidP="00000000" w:rsidRDefault="00000000" w:rsidRPr="00000000" w14:paraId="00000004">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after="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vertAlign w:val="superscript"/>
          <w:rtl w:val="0"/>
        </w:rPr>
        <w:t xml:space="preserve">2</w:t>
      </w:r>
      <w:r w:rsidDel="00000000" w:rsidR="00000000" w:rsidRPr="00000000">
        <w:rPr>
          <w:rFonts w:ascii="Times New Roman" w:cs="Times New Roman" w:eastAsia="Times New Roman" w:hAnsi="Times New Roman"/>
          <w:sz w:val="18"/>
          <w:szCs w:val="18"/>
          <w:rtl w:val="0"/>
        </w:rPr>
        <w:t xml:space="preserve">Department of Environmental Engineering, University of Cdorf, Canada</w:t>
      </w:r>
    </w:p>
    <w:p w:rsidR="00000000" w:rsidDel="00000000" w:rsidP="00000000" w:rsidRDefault="00000000" w:rsidRPr="00000000" w14:paraId="00000005">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after="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vertAlign w:val="superscript"/>
          <w:rtl w:val="0"/>
        </w:rPr>
        <w:t xml:space="preserve">3</w:t>
      </w:r>
      <w:r w:rsidDel="00000000" w:rsidR="00000000" w:rsidRPr="00000000">
        <w:rPr>
          <w:rFonts w:ascii="Times New Roman" w:cs="Times New Roman" w:eastAsia="Times New Roman" w:hAnsi="Times New Roman"/>
          <w:sz w:val="18"/>
          <w:szCs w:val="18"/>
          <w:rtl w:val="0"/>
        </w:rPr>
        <w:t xml:space="preserve">Department of Biotechnology, Ztown University of Technology, Germany </w:t>
      </w:r>
    </w:p>
    <w:p w:rsidR="00000000" w:rsidDel="00000000" w:rsidP="00000000" w:rsidRDefault="00000000" w:rsidRPr="00000000" w14:paraId="00000006">
      <w:pPr>
        <w:widowControl w:val="0"/>
        <w:tabs>
          <w:tab w:val="left" w:leader="none" w:pos="-879"/>
          <w:tab w:val="left" w:leader="none" w:pos="0"/>
          <w:tab w:val="left" w:leader="none" w:pos="788"/>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spacing w:line="240" w:lineRule="auto"/>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sz w:val="18"/>
          <w:szCs w:val="18"/>
          <w:rtl w:val="0"/>
        </w:rPr>
        <w:t xml:space="preserve">*Corresponding author: </w:t>
      </w:r>
      <w:hyperlink r:id="rId6">
        <w:r w:rsidDel="00000000" w:rsidR="00000000" w:rsidRPr="00000000">
          <w:rPr>
            <w:rFonts w:ascii="Times New Roman" w:cs="Times New Roman" w:eastAsia="Times New Roman" w:hAnsi="Times New Roman"/>
            <w:i w:val="1"/>
            <w:color w:val="0563c1"/>
            <w:sz w:val="18"/>
            <w:szCs w:val="18"/>
            <w:u w:val="single"/>
            <w:rtl w:val="0"/>
          </w:rPr>
          <w:t xml:space="preserve">s.water@bio.uztown.de</w:t>
        </w:r>
      </w:hyperlink>
      <w:r w:rsidDel="00000000" w:rsidR="00000000" w:rsidRPr="00000000">
        <w:rPr>
          <w:rtl w:val="0"/>
        </w:rPr>
      </w:r>
    </w:p>
    <w:p w:rsidR="00000000" w:rsidDel="00000000" w:rsidP="00000000" w:rsidRDefault="00000000" w:rsidRPr="00000000" w14:paraId="00000007">
      <w:pPr>
        <w:widowControl w:val="0"/>
        <w:tabs>
          <w:tab w:val="left" w:leader="none" w:pos="-879"/>
          <w:tab w:val="left" w:leader="none" w:pos="0"/>
          <w:tab w:val="left" w:leader="none" w:pos="851"/>
          <w:tab w:val="left" w:leader="none" w:pos="1627"/>
          <w:tab w:val="left" w:leader="none" w:pos="2160"/>
          <w:tab w:val="left" w:leader="none" w:pos="2880"/>
          <w:tab w:val="left" w:leader="none" w:pos="3600"/>
          <w:tab w:val="left" w:leader="none" w:pos="4320"/>
          <w:tab w:val="left" w:leader="none" w:pos="5040"/>
          <w:tab w:val="left" w:leader="none" w:pos="5760"/>
          <w:tab w:val="left" w:leader="none" w:pos="6480"/>
          <w:tab w:val="left" w:leader="none" w:pos="7215"/>
          <w:tab w:val="left" w:leader="none" w:pos="7920"/>
          <w:tab w:val="left" w:leader="none" w:pos="8640"/>
          <w:tab w:val="left" w:leader="none" w:pos="9360"/>
          <w:tab w:val="left" w:leader="none" w:pos="10080"/>
          <w:tab w:val="left" w:leader="none" w:pos="10800"/>
          <w:tab w:val="left" w:leader="none" w:pos="11520"/>
          <w:tab w:val="left" w:leader="none" w:pos="12240"/>
        </w:tabs>
        <w:spacing w:before="26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Keywords:</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Keyword1; keyword2; keyword3 (maximum number of keywords is 3)</w:t>
      </w:r>
    </w:p>
    <w:p w:rsidR="00000000" w:rsidDel="00000000" w:rsidP="00000000" w:rsidRDefault="00000000" w:rsidRPr="00000000" w14:paraId="00000008">
      <w:pPr>
        <w:spacing w:after="120" w:before="36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Highlights  - please use 12pt Times New Roman bold for all headings </w:t>
      </w:r>
    </w:p>
    <w:p w:rsidR="00000000" w:rsidDel="00000000" w:rsidP="00000000" w:rsidRDefault="00000000" w:rsidRPr="00000000" w14:paraId="00000009">
      <w:pPr>
        <w:numPr>
          <w:ilvl w:val="0"/>
          <w:numId w:val="1"/>
        </w:numPr>
        <w:spacing w:after="0" w:afterAutospacing="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Highlight 1 (max 80 characters each, spaces included, set in 12pt Times New Roman)</w:t>
      </w:r>
    </w:p>
    <w:p w:rsidR="00000000" w:rsidDel="00000000" w:rsidP="00000000" w:rsidRDefault="00000000" w:rsidRPr="00000000" w14:paraId="0000000A">
      <w:pPr>
        <w:numPr>
          <w:ilvl w:val="0"/>
          <w:numId w:val="1"/>
        </w:numPr>
        <w:spacing w:after="0" w:before="0"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Highlight 2</w:t>
      </w:r>
    </w:p>
    <w:p w:rsidR="00000000" w:rsidDel="00000000" w:rsidP="00000000" w:rsidRDefault="00000000" w:rsidRPr="00000000" w14:paraId="0000000B">
      <w:pPr>
        <w:numPr>
          <w:ilvl w:val="0"/>
          <w:numId w:val="1"/>
        </w:numPr>
        <w:spacing w:after="120" w:before="0"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Highlight 3</w:t>
      </w:r>
      <w:r w:rsidDel="00000000" w:rsidR="00000000" w:rsidRPr="00000000">
        <w:rPr>
          <w:rtl w:val="0"/>
        </w:rPr>
      </w:r>
    </w:p>
    <w:p w:rsidR="00000000" w:rsidDel="00000000" w:rsidP="00000000" w:rsidRDefault="00000000" w:rsidRPr="00000000" w14:paraId="0000000C">
      <w:pPr>
        <w:keepNext w:val="1"/>
        <w:tabs>
          <w:tab w:val="left" w:leader="none" w:pos="414"/>
        </w:tabs>
        <w:spacing w:after="120" w:before="320" w:line="240" w:lineRule="auto"/>
        <w:ind w:left="4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Do not number or letter section headings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0D">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start with this style for all first paragraphs after headings</w:t>
      </w:r>
      <w:r w:rsidDel="00000000" w:rsidR="00000000" w:rsidRPr="00000000">
        <w:rPr>
          <w:rFonts w:ascii="Times New Roman" w:cs="Times New Roman" w:eastAsia="Times New Roman" w:hAnsi="Times New Roman"/>
          <w:sz w:val="24"/>
          <w:szCs w:val="24"/>
          <w:rtl w:val="0"/>
        </w:rPr>
        <w:t xml:space="preserve">: the text (set in 12pt Times New Roman) is justified, with no indent. Insert one line space between paragraphs.</w:t>
      </w:r>
    </w:p>
    <w:p w:rsidR="00000000" w:rsidDel="00000000" w:rsidP="00000000" w:rsidRDefault="00000000" w:rsidRPr="00000000" w14:paraId="0000000E">
      <w:pPr>
        <w:spacing w:after="120" w:line="240" w:lineRule="auto"/>
        <w:ind w:firstLine="2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subsequent paragraphs are indented and justified. The maximum acceptable length for a paper is </w:t>
      </w:r>
      <w:r w:rsidDel="00000000" w:rsidR="00000000" w:rsidRPr="00000000">
        <w:rPr>
          <w:rFonts w:ascii="Times New Roman" w:cs="Times New Roman" w:eastAsia="Times New Roman" w:hAnsi="Times New Roman"/>
          <w:b w:val="1"/>
          <w:sz w:val="24"/>
          <w:szCs w:val="24"/>
          <w:u w:val="single"/>
          <w:rtl w:val="0"/>
        </w:rPr>
        <w:t xml:space="preserve">two A4 pages</w:t>
      </w:r>
      <w:r w:rsidDel="00000000" w:rsidR="00000000" w:rsidRPr="00000000">
        <w:rPr>
          <w:rFonts w:ascii="Times New Roman" w:cs="Times New Roman" w:eastAsia="Times New Roman" w:hAnsi="Times New Roman"/>
          <w:b w:val="1"/>
          <w:sz w:val="24"/>
          <w:szCs w:val="24"/>
          <w:rtl w:val="0"/>
        </w:rPr>
        <w:t xml:space="preserve">, plus one additional</w:t>
      </w:r>
      <w:r w:rsidDel="00000000" w:rsidR="00000000" w:rsidRPr="00000000">
        <w:rPr>
          <w:rFonts w:ascii="Times New Roman" w:cs="Times New Roman" w:eastAsia="Times New Roman" w:hAnsi="Times New Roman"/>
          <w:b w:val="1"/>
          <w:sz w:val="24"/>
          <w:szCs w:val="24"/>
          <w:rtl w:val="0"/>
        </w:rPr>
        <w:t xml:space="preserve"> page of figures and tables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This includes</w:t>
      </w:r>
      <w:r w:rsidDel="00000000" w:rsidR="00000000" w:rsidRPr="00000000">
        <w:rPr>
          <w:rFonts w:ascii="Times New Roman" w:cs="Times New Roman" w:eastAsia="Times New Roman" w:hAnsi="Times New Roman"/>
          <w:sz w:val="24"/>
          <w:szCs w:val="24"/>
          <w:rtl w:val="0"/>
        </w:rPr>
        <w:t xml:space="preserve"> all text and references,and must not exceed 1000 words.</w:t>
      </w:r>
    </w:p>
    <w:p w:rsidR="00000000" w:rsidDel="00000000" w:rsidP="00000000" w:rsidRDefault="00000000" w:rsidRPr="00000000" w14:paraId="0000000F">
      <w:pPr>
        <w:spacing w:after="120" w:line="240" w:lineRule="auto"/>
        <w:ind w:firstLine="2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Introduction section should clearly set out the background and the objectives of your work. </w:t>
      </w:r>
      <w:r w:rsidDel="00000000" w:rsidR="00000000" w:rsidRPr="00000000">
        <w:rPr>
          <w:rFonts w:ascii="Times New Roman" w:cs="Times New Roman" w:eastAsia="Times New Roman" w:hAnsi="Times New Roman"/>
          <w:sz w:val="24"/>
          <w:szCs w:val="24"/>
          <w:rtl w:val="0"/>
        </w:rPr>
        <w:t xml:space="preserve">Do not number or letter section headings.</w:t>
      </w:r>
      <w:r w:rsidDel="00000000" w:rsidR="00000000" w:rsidRPr="00000000">
        <w:rPr>
          <w:rtl w:val="0"/>
        </w:rPr>
      </w:r>
    </w:p>
    <w:p w:rsidR="00000000" w:rsidDel="00000000" w:rsidP="00000000" w:rsidRDefault="00000000" w:rsidRPr="00000000" w14:paraId="00000010">
      <w:pPr>
        <w:keepNext w:val="1"/>
        <w:tabs>
          <w:tab w:val="left" w:leader="none" w:pos="414"/>
        </w:tabs>
        <w:spacing w:after="120" w:before="320" w:line="240" w:lineRule="auto"/>
        <w:ind w:left="4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Materials and methods</w:t>
      </w:r>
    </w:p>
    <w:p w:rsidR="00000000" w:rsidDel="00000000" w:rsidP="00000000" w:rsidRDefault="00000000" w:rsidRPr="00000000" w14:paraId="00000011">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include a brief description of the methods/techniques used.  </w:t>
      </w:r>
      <w:r w:rsidDel="00000000" w:rsidR="00000000" w:rsidRPr="00000000">
        <w:rPr>
          <w:rFonts w:ascii="Times New Roman" w:cs="Times New Roman" w:eastAsia="Times New Roman" w:hAnsi="Times New Roman"/>
          <w:sz w:val="24"/>
          <w:szCs w:val="24"/>
          <w:rtl w:val="0"/>
        </w:rPr>
        <w:t xml:space="preserve">Please include a brief description of the methods or techniques used. The principles of these methods should not be described if readers can be directed to easily accessible references or standard texts.</w:t>
      </w:r>
      <w:r w:rsidDel="00000000" w:rsidR="00000000" w:rsidRPr="00000000">
        <w:rPr>
          <w:rtl w:val="0"/>
        </w:rPr>
      </w:r>
    </w:p>
    <w:p w:rsidR="00000000" w:rsidDel="00000000" w:rsidP="00000000" w:rsidRDefault="00000000" w:rsidRPr="00000000" w14:paraId="00000012">
      <w:pPr>
        <w:keepNext w:val="1"/>
        <w:tabs>
          <w:tab w:val="left" w:leader="none" w:pos="414"/>
        </w:tabs>
        <w:spacing w:after="120" w:before="320" w:line="240" w:lineRule="auto"/>
        <w:ind w:left="4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 and Discussion </w:t>
      </w:r>
    </w:p>
    <w:p w:rsidR="00000000" w:rsidDel="00000000" w:rsidP="00000000" w:rsidRDefault="00000000" w:rsidRPr="00000000" w14:paraId="00000013">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should summarise clearly the experimental results obtained or the major outcomes of the performed study. Any trends or points of interest should be highlighted and their significance explained.</w:t>
      </w:r>
    </w:p>
    <w:p w:rsidR="00000000" w:rsidDel="00000000" w:rsidP="00000000" w:rsidRDefault="00000000" w:rsidRPr="00000000" w14:paraId="00000014">
      <w:pPr>
        <w:spacing w:after="120" w:line="240" w:lineRule="auto"/>
        <w:ind w:firstLine="2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major results presented in the paper should be supported and/or proved by graphical presentations or tabular results.</w:t>
      </w:r>
    </w:p>
    <w:p w:rsidR="00000000" w:rsidDel="00000000" w:rsidP="00000000" w:rsidRDefault="00000000" w:rsidRPr="00000000" w14:paraId="00000015">
      <w:pPr>
        <w:spacing w:after="120" w:before="36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Conclusions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16">
      <w:pPr>
        <w:spacing w:after="120" w:before="36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Provide a brief explanation </w:t>
      </w:r>
      <w:r w:rsidDel="00000000" w:rsidR="00000000" w:rsidRPr="00000000">
        <w:rPr>
          <w:rFonts w:ascii="Times New Roman" w:cs="Times New Roman" w:eastAsia="Times New Roman" w:hAnsi="Times New Roman"/>
          <w:sz w:val="24"/>
          <w:szCs w:val="24"/>
          <w:rtl w:val="0"/>
        </w:rPr>
        <w:t xml:space="preserve">(max. 80 </w:t>
      </w:r>
      <w:r w:rsidDel="00000000" w:rsidR="00000000" w:rsidRPr="00000000">
        <w:rPr>
          <w:rFonts w:ascii="Times New Roman" w:cs="Times New Roman" w:eastAsia="Times New Roman" w:hAnsi="Times New Roman"/>
          <w:sz w:val="24"/>
          <w:szCs w:val="24"/>
          <w:rtl w:val="0"/>
        </w:rPr>
        <w:t xml:space="preserve">words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of the significance and implications of the reported work, and clearly state the main conclusions you wish to communicate. </w:t>
      </w:r>
      <w:r w:rsidDel="00000000" w:rsidR="00000000" w:rsidRPr="00000000">
        <w:rPr>
          <w:rtl w:val="0"/>
        </w:rPr>
      </w:r>
    </w:p>
    <w:p w:rsidR="00000000" w:rsidDel="00000000" w:rsidP="00000000" w:rsidRDefault="00000000" w:rsidRPr="00000000" w14:paraId="00000017">
      <w:pPr>
        <w:keepNext w:val="1"/>
        <w:tabs>
          <w:tab w:val="left" w:leader="none" w:pos="414"/>
        </w:tabs>
        <w:spacing w:after="120" w:before="320" w:line="240" w:lineRule="auto"/>
        <w:ind w:left="4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sources cited in the text must appear in the reference list, and all entries in the reference list must be cited in the text (reference style: Elsevier-Harvard with titles). Check carefully that author names and publication years match between text and reference list. References should be from accessible sources.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main text, cite references using the author’s surname and year of publication: Jones (2002) or (Jones, 2002). If two different authors have the same surname and year, include initials to distinguish them. For works with more than two authors, use et al. in the text.</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end of the paper, list all references alphabetically (Times New Roman, 10 pt.). While et al. is acceptable in the text, the reference list must include the full list of authors. Each reference should provide enough detail for the reader to locate the cited work (see examples below). Include the DOI/ISBN if available.</w:t>
      </w:r>
      <w:r w:rsidDel="00000000" w:rsidR="00000000" w:rsidRPr="00000000">
        <w:rPr>
          <w:rtl w:val="0"/>
        </w:rPr>
      </w:r>
    </w:p>
    <w:p w:rsidR="00000000" w:rsidDel="00000000" w:rsidP="00000000" w:rsidRDefault="00000000" w:rsidRPr="00000000" w14:paraId="0000001B">
      <w:pPr>
        <w:shd w:fill="ffffff" w:val="clea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Bell</w:t>
      </w:r>
      <w:r w:rsidDel="00000000" w:rsidR="00000000" w:rsidRPr="00000000">
        <w:rPr>
          <w:rFonts w:ascii="Times New Roman" w:cs="Times New Roman" w:eastAsia="Times New Roman" w:hAnsi="Times New Roman"/>
          <w:sz w:val="20"/>
          <w:szCs w:val="20"/>
          <w:rtl w:val="0"/>
        </w:rPr>
        <w:t xml:space="preserve"> J. (2002). </w:t>
      </w:r>
      <w:r w:rsidDel="00000000" w:rsidR="00000000" w:rsidRPr="00000000">
        <w:rPr>
          <w:rFonts w:ascii="Times New Roman" w:cs="Times New Roman" w:eastAsia="Times New Roman" w:hAnsi="Times New Roman"/>
          <w:i w:val="1"/>
          <w:sz w:val="20"/>
          <w:szCs w:val="20"/>
          <w:rtl w:val="0"/>
        </w:rPr>
        <w:t xml:space="preserve">Treatment of Dye Wastewaters in the Anaerobic Baffled Reactor and Characterisation of the Associated Microbial Populations</w:t>
      </w:r>
      <w:r w:rsidDel="00000000" w:rsidR="00000000" w:rsidRPr="00000000">
        <w:rPr>
          <w:rFonts w:ascii="Times New Roman" w:cs="Times New Roman" w:eastAsia="Times New Roman" w:hAnsi="Times New Roman"/>
          <w:sz w:val="20"/>
          <w:szCs w:val="20"/>
          <w:rtl w:val="0"/>
        </w:rPr>
        <w:t xml:space="preserve">. PhD thesis, Pollution Research Group, University of Natal, Durban, South Africa.</w:t>
      </w:r>
    </w:p>
    <w:p w:rsidR="00000000" w:rsidDel="00000000" w:rsidP="00000000" w:rsidRDefault="00000000" w:rsidRPr="00000000" w14:paraId="0000001C">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Henze M., Harremoës P., LaCour Jansen J. and Arvin E. (1995). </w:t>
      </w:r>
      <w:r w:rsidDel="00000000" w:rsidR="00000000" w:rsidRPr="00000000">
        <w:rPr>
          <w:rFonts w:ascii="Times New Roman" w:cs="Times New Roman" w:eastAsia="Times New Roman" w:hAnsi="Times New Roman"/>
          <w:i w:val="1"/>
          <w:sz w:val="20"/>
          <w:szCs w:val="20"/>
          <w:rtl w:val="0"/>
        </w:rPr>
        <w:t xml:space="preserve">Wastewater Treatment: Biological and Chemical Processes</w:t>
      </w:r>
      <w:r w:rsidDel="00000000" w:rsidR="00000000" w:rsidRPr="00000000">
        <w:rPr>
          <w:rFonts w:ascii="Times New Roman" w:cs="Times New Roman" w:eastAsia="Times New Roman" w:hAnsi="Times New Roman"/>
          <w:sz w:val="20"/>
          <w:szCs w:val="20"/>
          <w:rtl w:val="0"/>
        </w:rPr>
        <w:t xml:space="preserve">. Springer, Heidelberg.</w:t>
      </w:r>
    </w:p>
    <w:p w:rsidR="00000000" w:rsidDel="00000000" w:rsidP="00000000" w:rsidRDefault="00000000" w:rsidRPr="00000000" w14:paraId="0000001D">
      <w:pPr>
        <w:shd w:fill="ffffff" w:val="clea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McInerney M. J. (1999). Anaerobic metabolism and its regulation. In: </w:t>
      </w:r>
      <w:r w:rsidDel="00000000" w:rsidR="00000000" w:rsidRPr="00000000">
        <w:rPr>
          <w:rFonts w:ascii="Times New Roman" w:cs="Times New Roman" w:eastAsia="Times New Roman" w:hAnsi="Times New Roman"/>
          <w:i w:val="1"/>
          <w:sz w:val="20"/>
          <w:szCs w:val="20"/>
          <w:rtl w:val="0"/>
        </w:rPr>
        <w:t xml:space="preserve">Biotechnology</w:t>
      </w:r>
      <w:r w:rsidDel="00000000" w:rsidR="00000000" w:rsidRPr="00000000">
        <w:rPr>
          <w:rFonts w:ascii="Times New Roman" w:cs="Times New Roman" w:eastAsia="Times New Roman" w:hAnsi="Times New Roman"/>
          <w:sz w:val="20"/>
          <w:szCs w:val="20"/>
          <w:rtl w:val="0"/>
        </w:rPr>
        <w:t xml:space="preserve">, J. Winter (ed.), 2nd edn, Wiley-VCH Verlag, Weinheim, Germany, pp. 455-478</w:t>
      </w:r>
    </w:p>
    <w:p w:rsidR="00000000" w:rsidDel="00000000" w:rsidP="00000000" w:rsidRDefault="00000000" w:rsidRPr="00000000" w14:paraId="0000001E">
      <w:pPr>
        <w:spacing w:after="12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Figures and Tables</w:t>
      </w:r>
    </w:p>
    <w:p w:rsidR="00000000" w:rsidDel="00000000" w:rsidP="00000000" w:rsidRDefault="00000000" w:rsidRPr="00000000" w14:paraId="00000020">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w:t>
      </w:r>
      <w:r w:rsidDel="00000000" w:rsidR="00000000" w:rsidRPr="00000000">
        <w:rPr>
          <w:rFonts w:ascii="Times New Roman" w:cs="Times New Roman" w:eastAsia="Times New Roman" w:hAnsi="Times New Roman"/>
          <w:sz w:val="24"/>
          <w:szCs w:val="24"/>
          <w:rtl w:val="0"/>
        </w:rPr>
        <w:t xml:space="preserve">you wish</w:t>
      </w:r>
      <w:r w:rsidDel="00000000" w:rsidR="00000000" w:rsidRPr="00000000">
        <w:rPr>
          <w:rFonts w:ascii="Times New Roman" w:cs="Times New Roman" w:eastAsia="Times New Roman" w:hAnsi="Times New Roman"/>
          <w:sz w:val="24"/>
          <w:szCs w:val="24"/>
          <w:rtl w:val="0"/>
        </w:rPr>
        <w:t xml:space="preserve"> to present your results in a tabular form or by using graphical presentations, please use the following formats for tables and figures.</w:t>
      </w:r>
    </w:p>
    <w:p w:rsidR="00000000" w:rsidDel="00000000" w:rsidP="00000000" w:rsidRDefault="00000000" w:rsidRPr="00000000" w14:paraId="00000021">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ensure that all figures are clearly labelled. High resolution images and the use of color is recommended.</w:t>
      </w:r>
    </w:p>
    <w:p w:rsidR="00000000" w:rsidDel="00000000" w:rsidP="00000000" w:rsidRDefault="00000000" w:rsidRPr="00000000" w14:paraId="00000022">
      <w:pPr>
        <w:spacing w:after="120" w:line="240" w:lineRule="auto"/>
        <w:ind w:firstLine="21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keepNext w:val="1"/>
        <w:keepLines w:val="1"/>
        <w:widowControl w:val="0"/>
        <w:spacing w:after="120" w:before="240" w:line="200" w:lineRule="auto"/>
        <w:jc w:val="both"/>
        <w:rPr>
          <w:rFonts w:ascii="Times New Roman" w:cs="Times New Roman" w:eastAsia="Times New Roman" w:hAnsi="Times New Roman"/>
          <w:sz w:val="20"/>
          <w:szCs w:val="20"/>
        </w:rPr>
      </w:pPr>
      <w:bookmarkStart w:colFirst="0" w:colLast="0" w:name="_fy876vc7otbm" w:id="0"/>
      <w:bookmarkEnd w:id="0"/>
      <w:r w:rsidDel="00000000" w:rsidR="00000000" w:rsidRPr="00000000">
        <w:rPr>
          <w:rFonts w:ascii="Times New Roman" w:cs="Times New Roman" w:eastAsia="Times New Roman" w:hAnsi="Times New Roman"/>
          <w:b w:val="1"/>
          <w:sz w:val="20"/>
          <w:szCs w:val="20"/>
          <w:rtl w:val="0"/>
        </w:rPr>
        <w:t xml:space="preserve">Table 1</w:t>
      </w:r>
      <w:r w:rsidDel="00000000" w:rsidR="00000000" w:rsidRPr="00000000">
        <w:rPr>
          <w:rFonts w:ascii="Times New Roman" w:cs="Times New Roman" w:eastAsia="Times New Roman" w:hAnsi="Times New Roman"/>
          <w:sz w:val="20"/>
          <w:szCs w:val="20"/>
          <w:rtl w:val="0"/>
        </w:rPr>
        <w:t xml:space="preserve"> This is a style for table captions. “Table 1, 2 etc” should be in bold. Table captions should appear </w:t>
      </w:r>
      <w:r w:rsidDel="00000000" w:rsidR="00000000" w:rsidRPr="00000000">
        <w:rPr>
          <w:rFonts w:ascii="Times New Roman" w:cs="Times New Roman" w:eastAsia="Times New Roman" w:hAnsi="Times New Roman"/>
          <w:b w:val="1"/>
          <w:sz w:val="20"/>
          <w:szCs w:val="20"/>
          <w:rtl w:val="0"/>
        </w:rPr>
        <w:t xml:space="preserve">above</w:t>
      </w:r>
      <w:r w:rsidDel="00000000" w:rsidR="00000000" w:rsidRPr="00000000">
        <w:rPr>
          <w:rFonts w:ascii="Times New Roman" w:cs="Times New Roman" w:eastAsia="Times New Roman" w:hAnsi="Times New Roman"/>
          <w:sz w:val="20"/>
          <w:szCs w:val="20"/>
          <w:rtl w:val="0"/>
        </w:rPr>
        <w:t xml:space="preserve"> tables.</w:t>
      </w:r>
    </w:p>
    <w:tbl>
      <w:tblPr>
        <w:tblStyle w:val="Table1"/>
        <w:tblW w:w="6333.0" w:type="dxa"/>
        <w:jc w:val="center"/>
        <w:tblLayout w:type="fixed"/>
        <w:tblLook w:val="0000"/>
      </w:tblPr>
      <w:tblGrid>
        <w:gridCol w:w="2127"/>
        <w:gridCol w:w="1337"/>
        <w:gridCol w:w="1132"/>
        <w:gridCol w:w="1737"/>
        <w:tblGridChange w:id="0">
          <w:tblGrid>
            <w:gridCol w:w="2127"/>
            <w:gridCol w:w="1337"/>
            <w:gridCol w:w="1132"/>
            <w:gridCol w:w="1737"/>
          </w:tblGrid>
        </w:tblGridChange>
      </w:tblGrid>
      <w:tr>
        <w:trPr>
          <w:cantSplit w:val="1"/>
          <w:trHeight w:val="403" w:hRule="atLeast"/>
          <w:tblHeader w:val="0"/>
        </w:trPr>
        <w:tc>
          <w:tcPr>
            <w:tcBorders>
              <w:top w:color="000000" w:space="0" w:sz="6" w:val="single"/>
              <w:left w:color="000000" w:space="0" w:sz="0" w:val="nil"/>
              <w:bottom w:color="000000" w:space="0" w:sz="0" w:val="nil"/>
              <w:right w:color="000000" w:space="0" w:sz="0" w:val="nil"/>
            </w:tcBorders>
          </w:tcPr>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0" w:val="nil"/>
              <w:right w:color="000000" w:space="0" w:sz="0" w:val="nil"/>
            </w:tcBorders>
          </w:tcPr>
          <w:p w:rsidR="00000000" w:rsidDel="00000000" w:rsidP="00000000" w:rsidRDefault="00000000" w:rsidRPr="00000000" w14:paraId="00000025">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Text area</w:t>
            </w:r>
          </w:p>
        </w:tc>
        <w:tc>
          <w:tcPr>
            <w:gridSpan w:val="2"/>
            <w:tcBorders>
              <w:top w:color="000000" w:space="0" w:sz="6" w:val="single"/>
              <w:left w:color="000000" w:space="0" w:sz="0" w:val="nil"/>
              <w:bottom w:color="000000" w:space="0" w:sz="0" w:val="nil"/>
              <w:right w:color="000000" w:space="0" w:sz="0" w:val="nil"/>
            </w:tcBorders>
          </w:tcPr>
          <w:p w:rsidR="00000000" w:rsidDel="00000000" w:rsidP="00000000" w:rsidRDefault="00000000" w:rsidRPr="00000000" w14:paraId="00000026">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US (Imperial) paper</w:t>
            </w:r>
          </w:p>
        </w:tc>
      </w:tr>
      <w:tr>
        <w:trPr>
          <w:cantSplit w:val="1"/>
          <w:trHeight w:val="403"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9">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(mm)</w:t>
            </w:r>
          </w:p>
        </w:tc>
        <w:tc>
          <w:tcPr>
            <w:tcBorders>
              <w:top w:color="000000" w:space="0" w:sz="6" w:val="single"/>
              <w:left w:color="000000" w:space="0" w:sz="0" w:val="nil"/>
              <w:bottom w:color="000000" w:space="0" w:sz="0" w:val="nil"/>
              <w:right w:color="000000" w:space="0" w:sz="0" w:val="nil"/>
            </w:tcBorders>
          </w:tcPr>
          <w:p w:rsidR="00000000" w:rsidDel="00000000" w:rsidP="00000000" w:rsidRDefault="00000000" w:rsidRPr="00000000" w14:paraId="0000002A">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(mm)</w:t>
            </w:r>
          </w:p>
        </w:tc>
        <w:tc>
          <w:tcPr>
            <w:tcBorders>
              <w:top w:color="000000" w:space="0" w:sz="6" w:val="single"/>
              <w:left w:color="000000" w:space="0" w:sz="0" w:val="nil"/>
              <w:bottom w:color="000000" w:space="0" w:sz="0" w:val="nil"/>
              <w:right w:color="000000" w:space="0" w:sz="0" w:val="nil"/>
            </w:tcBorders>
          </w:tcPr>
          <w:p w:rsidR="00000000" w:rsidDel="00000000" w:rsidP="00000000" w:rsidRDefault="00000000" w:rsidRPr="00000000" w14:paraId="0000002B">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w:t>
            </w:r>
          </w:p>
        </w:tc>
      </w:tr>
      <w:tr>
        <w:trPr>
          <w:cantSplit w:val="1"/>
          <w:trHeight w:val="403" w:hRule="atLeast"/>
          <w:tblHeader w:val="0"/>
        </w:trPr>
        <w:tc>
          <w:tcPr>
            <w:tcBorders>
              <w:top w:color="000000" w:space="0" w:sz="6" w:val="single"/>
              <w:left w:color="000000" w:space="0" w:sz="0" w:val="nil"/>
              <w:right w:color="000000" w:space="0" w:sz="0" w:val="nil"/>
            </w:tcBorders>
          </w:tcPr>
          <w:p w:rsidR="00000000" w:rsidDel="00000000" w:rsidP="00000000" w:rsidRDefault="00000000" w:rsidRPr="00000000" w14:paraId="000000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Depth</w:t>
            </w:r>
          </w:p>
        </w:tc>
        <w:tc>
          <w:tcPr>
            <w:tcBorders>
              <w:top w:color="000000" w:space="0" w:sz="6" w:val="single"/>
              <w:left w:color="000000" w:space="0" w:sz="0" w:val="nil"/>
              <w:right w:color="000000" w:space="0" w:sz="0" w:val="nil"/>
            </w:tcBorders>
          </w:tcPr>
          <w:p w:rsidR="00000000" w:rsidDel="00000000" w:rsidP="00000000" w:rsidRDefault="00000000" w:rsidRPr="00000000" w14:paraId="0000002D">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c>
          <w:tcPr>
            <w:tcBorders>
              <w:top w:color="000000" w:space="0" w:sz="6" w:val="single"/>
              <w:left w:color="000000" w:space="0" w:sz="0" w:val="nil"/>
              <w:right w:color="000000" w:space="0" w:sz="0" w:val="nil"/>
            </w:tcBorders>
          </w:tcPr>
          <w:p w:rsidR="00000000" w:rsidDel="00000000" w:rsidP="00000000" w:rsidRDefault="00000000" w:rsidRPr="00000000" w14:paraId="0000002E">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279.4</w:t>
            </w:r>
          </w:p>
        </w:tc>
        <w:tc>
          <w:tcPr>
            <w:tcBorders>
              <w:top w:color="000000" w:space="0" w:sz="6" w:val="single"/>
              <w:left w:color="000000" w:space="0" w:sz="0" w:val="nil"/>
              <w:right w:color="000000" w:space="0" w:sz="0" w:val="nil"/>
            </w:tcBorders>
          </w:tcPr>
          <w:p w:rsidR="00000000" w:rsidDel="00000000" w:rsidP="00000000" w:rsidRDefault="00000000" w:rsidRPr="00000000" w14:paraId="0000002F">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w:t>
            </w:r>
          </w:p>
        </w:tc>
      </w:tr>
      <w:tr>
        <w:trPr>
          <w:cantSplit w:val="1"/>
          <w:trHeight w:val="403" w:hRule="atLeast"/>
          <w:tblHeader w:val="0"/>
        </w:trPr>
        <w:tc>
          <w:tcPr>
            <w:tcBorders>
              <w:left w:color="000000" w:space="0" w:sz="0" w:val="nil"/>
              <w:right w:color="000000" w:space="0" w:sz="0" w:val="nil"/>
            </w:tcBorders>
          </w:tcPr>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Top/bottom margin</w:t>
            </w:r>
          </w:p>
        </w:tc>
        <w:tc>
          <w:tcPr>
            <w:tcBorders>
              <w:left w:color="000000" w:space="0" w:sz="0" w:val="nil"/>
              <w:right w:color="000000" w:space="0" w:sz="0" w:val="nil"/>
            </w:tcBorders>
          </w:tcPr>
          <w:p w:rsidR="00000000" w:rsidDel="00000000" w:rsidP="00000000" w:rsidRDefault="00000000" w:rsidRPr="00000000" w14:paraId="00000031">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left w:color="000000" w:space="0" w:sz="0" w:val="nil"/>
              <w:right w:color="000000" w:space="0" w:sz="0" w:val="nil"/>
            </w:tcBorders>
          </w:tcPr>
          <w:p w:rsidR="00000000" w:rsidDel="00000000" w:rsidP="00000000" w:rsidRDefault="00000000" w:rsidRPr="00000000" w14:paraId="00000032">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c>
          <w:tcPr>
            <w:tcBorders>
              <w:left w:color="000000" w:space="0" w:sz="0" w:val="nil"/>
              <w:right w:color="000000" w:space="0" w:sz="0" w:val="nil"/>
            </w:tcBorders>
          </w:tcPr>
          <w:p w:rsidR="00000000" w:rsidDel="00000000" w:rsidP="00000000" w:rsidRDefault="00000000" w:rsidRPr="00000000" w14:paraId="00000033">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r>
      <w:tr>
        <w:trPr>
          <w:cantSplit w:val="1"/>
          <w:trHeight w:val="403" w:hRule="atLeast"/>
          <w:tblHeader w:val="0"/>
        </w:trPr>
        <w:tc>
          <w:tcPr>
            <w:tcBorders>
              <w:top w:color="000000" w:space="0" w:sz="0" w:val="nil"/>
              <w:left w:color="000000" w:space="0" w:sz="0" w:val="nil"/>
              <w:right w:color="000000" w:space="0" w:sz="0" w:val="nil"/>
            </w:tcBorders>
          </w:tcPr>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Width</w:t>
            </w:r>
          </w:p>
        </w:tc>
        <w:tc>
          <w:tcPr>
            <w:tcBorders>
              <w:top w:color="000000" w:space="0" w:sz="0" w:val="nil"/>
              <w:left w:color="000000" w:space="0" w:sz="0" w:val="nil"/>
              <w:right w:color="000000" w:space="0" w:sz="0" w:val="nil"/>
            </w:tcBorders>
          </w:tcPr>
          <w:p w:rsidR="00000000" w:rsidDel="00000000" w:rsidP="00000000" w:rsidRDefault="00000000" w:rsidRPr="00000000" w14:paraId="0000003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c>
          <w:tcPr>
            <w:tcBorders>
              <w:top w:color="000000" w:space="0" w:sz="0" w:val="nil"/>
              <w:left w:color="000000" w:space="0" w:sz="0" w:val="nil"/>
              <w:right w:color="000000" w:space="0" w:sz="0" w:val="nil"/>
            </w:tcBorders>
          </w:tcPr>
          <w:p w:rsidR="00000000" w:rsidDel="00000000" w:rsidP="00000000" w:rsidRDefault="00000000" w:rsidRPr="00000000" w14:paraId="0000003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215.9</w:t>
            </w:r>
          </w:p>
        </w:tc>
        <w:tc>
          <w:tcPr>
            <w:tcBorders>
              <w:top w:color="000000" w:space="0" w:sz="0" w:val="nil"/>
              <w:left w:color="000000" w:space="0" w:sz="0" w:val="nil"/>
              <w:right w:color="000000" w:space="0" w:sz="0" w:val="nil"/>
            </w:tcBorders>
          </w:tcPr>
          <w:p w:rsidR="00000000" w:rsidDel="00000000" w:rsidP="00000000" w:rsidRDefault="00000000" w:rsidRPr="00000000" w14:paraId="00000037">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w:t>
            </w:r>
          </w:p>
        </w:tc>
      </w:tr>
      <w:tr>
        <w:trPr>
          <w:cantSplit w:val="1"/>
          <w:trHeight w:val="403" w:hRule="atLeast"/>
          <w:tblHeader w:val="0"/>
        </w:trPr>
        <w:tc>
          <w:tcPr>
            <w:tcBorders>
              <w:left w:color="000000" w:space="0" w:sz="0" w:val="nil"/>
              <w:bottom w:color="000000" w:space="0" w:sz="6" w:val="single"/>
              <w:right w:color="000000" w:space="0" w:sz="0" w:val="nil"/>
            </w:tcBorders>
          </w:tcPr>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Left/right margin</w:t>
            </w:r>
          </w:p>
        </w:tc>
        <w:tc>
          <w:tcPr>
            <w:tcBorders>
              <w:left w:color="000000" w:space="0" w:sz="0" w:val="nil"/>
              <w:bottom w:color="000000" w:space="0" w:sz="6" w:val="single"/>
              <w:right w:color="000000" w:space="0" w:sz="0" w:val="nil"/>
            </w:tcBorders>
          </w:tcPr>
          <w:p w:rsidR="00000000" w:rsidDel="00000000" w:rsidP="00000000" w:rsidRDefault="00000000" w:rsidRPr="00000000" w14:paraId="00000039">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left w:color="000000" w:space="0" w:sz="0" w:val="nil"/>
              <w:bottom w:color="000000" w:space="0" w:sz="6" w:val="single"/>
              <w:right w:color="000000" w:space="0" w:sz="0" w:val="nil"/>
            </w:tcBorders>
          </w:tcPr>
          <w:p w:rsidR="00000000" w:rsidDel="00000000" w:rsidP="00000000" w:rsidRDefault="00000000" w:rsidRPr="00000000" w14:paraId="0000003A">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c>
          <w:tcPr>
            <w:tcBorders>
              <w:left w:color="000000" w:space="0" w:sz="0" w:val="nil"/>
              <w:bottom w:color="000000" w:space="0" w:sz="6" w:val="single"/>
              <w:right w:color="000000" w:space="0" w:sz="0" w:val="nil"/>
            </w:tcBorders>
          </w:tcPr>
          <w:p w:rsidR="00000000" w:rsidDel="00000000" w:rsidP="00000000" w:rsidRDefault="00000000" w:rsidRPr="00000000" w14:paraId="0000003B">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p>
        </w:tc>
      </w:tr>
    </w:tbl>
    <w:p w:rsidR="00000000" w:rsidDel="00000000" w:rsidP="00000000" w:rsidRDefault="00000000" w:rsidRPr="00000000" w14:paraId="0000003C">
      <w:pPr>
        <w:spacing w:after="120" w:before="24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after="120" w:before="24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keepNext w:val="1"/>
        <w:keepLines w:val="1"/>
        <w:widowControl w:val="0"/>
        <w:spacing w:after="120" w:before="240" w:line="20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w:t>
      </w:r>
      <w:r w:rsidDel="00000000" w:rsidR="00000000" w:rsidRPr="00000000">
        <w:rPr>
          <w:rFonts w:ascii="Times New Roman" w:cs="Times New Roman" w:eastAsia="Times New Roman" w:hAnsi="Times New Roman"/>
          <w:b w:val="1"/>
          <w:sz w:val="20"/>
          <w:szCs w:val="20"/>
          <w:rtl w:val="0"/>
        </w:rPr>
        <w:t xml:space="preserve"> 1</w:t>
      </w:r>
      <w:r w:rsidDel="00000000" w:rsidR="00000000" w:rsidRPr="00000000">
        <w:rPr>
          <w:rFonts w:ascii="Times New Roman" w:cs="Times New Roman" w:eastAsia="Times New Roman" w:hAnsi="Times New Roman"/>
          <w:sz w:val="20"/>
          <w:szCs w:val="20"/>
          <w:rtl w:val="0"/>
        </w:rPr>
        <w:t xml:space="preserve"> This is a style for Figure legends. “Figure 1, 2 etc” should be in bold. Figure legends should appear </w:t>
      </w:r>
      <w:r w:rsidDel="00000000" w:rsidR="00000000" w:rsidRPr="00000000">
        <w:rPr>
          <w:rFonts w:ascii="Times New Roman" w:cs="Times New Roman" w:eastAsia="Times New Roman" w:hAnsi="Times New Roman"/>
          <w:b w:val="1"/>
          <w:sz w:val="20"/>
          <w:szCs w:val="20"/>
          <w:rtl w:val="0"/>
        </w:rPr>
        <w:t xml:space="preserve">below</w:t>
      </w:r>
      <w:r w:rsidDel="00000000" w:rsidR="00000000" w:rsidRPr="00000000">
        <w:rPr>
          <w:rFonts w:ascii="Times New Roman" w:cs="Times New Roman" w:eastAsia="Times New Roman" w:hAnsi="Times New Roman"/>
          <w:sz w:val="20"/>
          <w:szCs w:val="20"/>
          <w:rtl w:val="0"/>
        </w:rPr>
        <w:t xml:space="preserve"> figures.</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-219074</wp:posOffset>
            </wp:positionV>
            <wp:extent cx="5038725" cy="2990850"/>
            <wp:effectExtent b="0" l="0" r="0" t="0"/>
            <wp:wrapTopAndBottom distB="0" dist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038725" cy="2990850"/>
                    </a:xfrm>
                    <a:prstGeom prst="rect"/>
                    <a:ln/>
                  </pic:spPr>
                </pic:pic>
              </a:graphicData>
            </a:graphic>
          </wp:anchor>
        </w:drawing>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sectPr>
      <w:head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jc w:val="righ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-790574</wp:posOffset>
          </wp:positionH>
          <wp:positionV relativeFrom="paragraph">
            <wp:posOffset>-342899</wp:posOffset>
          </wp:positionV>
          <wp:extent cx="2795588" cy="592543"/>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795588" cy="59254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20.0" w:type="dxa"/>
        <w:bottom w:w="0.0" w:type="dxa"/>
        <w:right w:w="12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water@bio.uztown.de" TargetMode="External"/><Relationship Id="rId7" Type="http://schemas.openxmlformats.org/officeDocument/2006/relationships/image" Target="media/image1.png"/><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